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1A" w:rsidRDefault="00CD36A0" w:rsidP="00CD36A0">
      <w:pPr>
        <w:spacing w:after="120" w:line="240" w:lineRule="auto"/>
        <w:jc w:val="center"/>
        <w:rPr>
          <w:rFonts w:ascii="Trebuchet MS" w:hAnsi="Trebuchet MS" w:cs="Arial"/>
          <w:color w:val="262626" w:themeColor="text1" w:themeTint="D9"/>
          <w:sz w:val="36"/>
          <w:szCs w:val="36"/>
          <w:shd w:val="clear" w:color="auto" w:fill="FFFFFF"/>
        </w:rPr>
      </w:pPr>
      <w:r w:rsidRPr="00BC1EEB">
        <w:rPr>
          <w:rFonts w:ascii="Trebuchet MS" w:hAnsi="Trebuchet MS" w:cs="Arial"/>
          <w:color w:val="262626" w:themeColor="text1" w:themeTint="D9"/>
          <w:sz w:val="36"/>
          <w:szCs w:val="36"/>
          <w:shd w:val="clear" w:color="auto" w:fill="FFFFFF"/>
        </w:rPr>
        <w:t xml:space="preserve">Il  Sistema di </w:t>
      </w:r>
      <w:r w:rsidR="00AE29CD">
        <w:rPr>
          <w:rFonts w:ascii="Trebuchet MS" w:hAnsi="Trebuchet MS" w:cs="Arial"/>
          <w:color w:val="262626" w:themeColor="text1" w:themeTint="D9"/>
          <w:sz w:val="36"/>
          <w:szCs w:val="36"/>
          <w:shd w:val="clear" w:color="auto" w:fill="FFFFFF"/>
        </w:rPr>
        <w:t xml:space="preserve">prevenzione della corruzione. </w:t>
      </w:r>
    </w:p>
    <w:p w:rsidR="00671BAA" w:rsidRPr="00BC1EEB" w:rsidRDefault="00AE29CD" w:rsidP="00CD36A0">
      <w:pPr>
        <w:spacing w:after="120" w:line="240" w:lineRule="auto"/>
        <w:jc w:val="center"/>
        <w:rPr>
          <w:rFonts w:ascii="Trebuchet MS" w:hAnsi="Trebuchet MS"/>
          <w:color w:val="262626" w:themeColor="text1" w:themeTint="D9"/>
          <w:sz w:val="36"/>
          <w:szCs w:val="36"/>
        </w:rPr>
      </w:pPr>
      <w:r>
        <w:rPr>
          <w:rFonts w:ascii="Trebuchet MS" w:hAnsi="Trebuchet MS" w:cs="Arial"/>
          <w:color w:val="262626" w:themeColor="text1" w:themeTint="D9"/>
          <w:sz w:val="36"/>
          <w:szCs w:val="36"/>
          <w:shd w:val="clear" w:color="auto" w:fill="FFFFFF"/>
        </w:rPr>
        <w:t>Le innovazioni introdotte nel 2016.</w:t>
      </w:r>
    </w:p>
    <w:p w:rsidR="00AD317C" w:rsidRDefault="00AD317C" w:rsidP="00F91EDF">
      <w:pPr>
        <w:pStyle w:val="Default"/>
        <w:jc w:val="center"/>
        <w:rPr>
          <w:rFonts w:ascii="Trebuchet MS" w:hAnsi="Trebuchet MS"/>
          <w:bCs/>
          <w:sz w:val="23"/>
          <w:szCs w:val="23"/>
        </w:rPr>
      </w:pPr>
    </w:p>
    <w:p w:rsidR="008D4754" w:rsidRDefault="00550346" w:rsidP="008D4754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noProof/>
          <w:sz w:val="22"/>
          <w:szCs w:val="22"/>
          <w:lang w:eastAsia="it-IT"/>
        </w:rPr>
        <w:drawing>
          <wp:inline distT="0" distB="0" distL="0" distR="0" wp14:anchorId="3ACFCD5F" wp14:editId="51069977">
            <wp:extent cx="487680" cy="538232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ombar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3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46" w:rsidRPr="00550346" w:rsidRDefault="00550346" w:rsidP="00550346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550346">
        <w:rPr>
          <w:rFonts w:ascii="Trebuchet MS" w:hAnsi="Trebuchet MS"/>
          <w:bCs/>
          <w:sz w:val="28"/>
          <w:szCs w:val="28"/>
        </w:rPr>
        <w:t>Comune di Palombara Sabina</w:t>
      </w:r>
    </w:p>
    <w:p w:rsidR="00550346" w:rsidRDefault="00550346" w:rsidP="00550346">
      <w:pPr>
        <w:pStyle w:val="Default"/>
        <w:tabs>
          <w:tab w:val="left" w:pos="3678"/>
        </w:tabs>
        <w:jc w:val="center"/>
        <w:rPr>
          <w:rFonts w:ascii="Trebuchet MS" w:hAnsi="Trebuchet MS"/>
          <w:bCs/>
          <w:sz w:val="28"/>
          <w:szCs w:val="28"/>
        </w:rPr>
      </w:pPr>
      <w:r w:rsidRPr="00550346">
        <w:rPr>
          <w:rFonts w:ascii="Trebuchet MS" w:hAnsi="Trebuchet MS"/>
          <w:bCs/>
          <w:sz w:val="28"/>
          <w:szCs w:val="28"/>
        </w:rPr>
        <w:t>Sala Consiliare</w:t>
      </w:r>
    </w:p>
    <w:p w:rsidR="00550346" w:rsidRPr="00550346" w:rsidRDefault="00550346" w:rsidP="00550346">
      <w:pPr>
        <w:pStyle w:val="Default"/>
        <w:tabs>
          <w:tab w:val="left" w:pos="3678"/>
        </w:tabs>
        <w:jc w:val="center"/>
        <w:rPr>
          <w:rFonts w:ascii="Trebuchet MS" w:hAnsi="Trebuchet MS"/>
          <w:bCs/>
          <w:sz w:val="28"/>
          <w:szCs w:val="28"/>
        </w:rPr>
      </w:pPr>
      <w:r w:rsidRPr="00550346">
        <w:rPr>
          <w:rFonts w:ascii="Trebuchet MS" w:hAnsi="Trebuchet MS"/>
          <w:bCs/>
          <w:sz w:val="28"/>
          <w:szCs w:val="28"/>
        </w:rPr>
        <w:t>Piazza Vittorio Veneto, 12 Palombara Sabina</w:t>
      </w:r>
    </w:p>
    <w:p w:rsidR="00AD317C" w:rsidRDefault="00AD317C" w:rsidP="00AD317C">
      <w:pPr>
        <w:pStyle w:val="Default"/>
        <w:rPr>
          <w:rFonts w:ascii="Trebuchet MS" w:hAnsi="Trebuchet MS"/>
          <w:bCs/>
          <w:color w:val="262626" w:themeColor="text1" w:themeTint="D9"/>
          <w:sz w:val="23"/>
          <w:szCs w:val="23"/>
        </w:rPr>
      </w:pPr>
    </w:p>
    <w:p w:rsidR="00550346" w:rsidRPr="00BC1EEB" w:rsidRDefault="00550346" w:rsidP="00AD317C">
      <w:pPr>
        <w:pStyle w:val="Default"/>
        <w:rPr>
          <w:rFonts w:ascii="Trebuchet MS" w:hAnsi="Trebuchet MS"/>
          <w:bCs/>
          <w:color w:val="262626" w:themeColor="text1" w:themeTint="D9"/>
          <w:sz w:val="23"/>
          <w:szCs w:val="23"/>
        </w:rPr>
      </w:pPr>
      <w:bookmarkStart w:id="0" w:name="_GoBack"/>
      <w:bookmarkEnd w:id="0"/>
    </w:p>
    <w:p w:rsidR="001A2572" w:rsidRPr="00BC1EEB" w:rsidRDefault="001E7803" w:rsidP="00AD317C">
      <w:pPr>
        <w:pStyle w:val="Default"/>
        <w:tabs>
          <w:tab w:val="left" w:pos="2442"/>
        </w:tabs>
        <w:rPr>
          <w:rFonts w:ascii="Trebuchet MS" w:hAnsi="Trebuchet MS"/>
          <w:color w:val="262626" w:themeColor="text1" w:themeTint="D9"/>
          <w:sz w:val="28"/>
          <w:szCs w:val="28"/>
        </w:rPr>
      </w:pPr>
      <w:r w:rsidRPr="00BC1EEB">
        <w:rPr>
          <w:rFonts w:ascii="Trebuchet MS" w:hAnsi="Trebuchet MS"/>
          <w:bCs/>
          <w:color w:val="262626" w:themeColor="text1" w:themeTint="D9"/>
          <w:sz w:val="28"/>
          <w:szCs w:val="28"/>
        </w:rPr>
        <w:t xml:space="preserve"> </w:t>
      </w:r>
      <w:r w:rsidR="001B3718" w:rsidRPr="00BC1EEB">
        <w:rPr>
          <w:rFonts w:ascii="Trebuchet MS" w:hAnsi="Trebuchet MS"/>
          <w:bCs/>
          <w:color w:val="262626" w:themeColor="text1" w:themeTint="D9"/>
          <w:sz w:val="28"/>
          <w:szCs w:val="28"/>
        </w:rPr>
        <w:t xml:space="preserve"> </w:t>
      </w:r>
      <w:r w:rsidR="00550346">
        <w:rPr>
          <w:rFonts w:ascii="Trebuchet MS" w:hAnsi="Trebuchet MS"/>
          <w:bCs/>
          <w:color w:val="262626" w:themeColor="text1" w:themeTint="D9"/>
          <w:sz w:val="28"/>
          <w:szCs w:val="28"/>
        </w:rPr>
        <w:t>20</w:t>
      </w:r>
      <w:r w:rsidR="003442E5">
        <w:rPr>
          <w:rFonts w:ascii="Trebuchet MS" w:hAnsi="Trebuchet MS"/>
          <w:bCs/>
          <w:color w:val="262626" w:themeColor="text1" w:themeTint="D9"/>
          <w:sz w:val="28"/>
          <w:szCs w:val="28"/>
        </w:rPr>
        <w:t xml:space="preserve"> giugno</w:t>
      </w:r>
      <w:r w:rsidR="00AE29CD">
        <w:rPr>
          <w:rFonts w:ascii="Trebuchet MS" w:hAnsi="Trebuchet MS"/>
          <w:bCs/>
          <w:color w:val="262626" w:themeColor="text1" w:themeTint="D9"/>
          <w:sz w:val="28"/>
          <w:szCs w:val="28"/>
        </w:rPr>
        <w:t xml:space="preserve"> </w:t>
      </w:r>
      <w:r w:rsidR="001A2572" w:rsidRPr="00BC1EEB">
        <w:rPr>
          <w:rFonts w:ascii="Trebuchet MS" w:hAnsi="Trebuchet MS"/>
          <w:bCs/>
          <w:color w:val="262626" w:themeColor="text1" w:themeTint="D9"/>
          <w:sz w:val="28"/>
          <w:szCs w:val="28"/>
        </w:rPr>
        <w:t>201</w:t>
      </w:r>
      <w:r w:rsidR="00506DEE" w:rsidRPr="00BC1EEB">
        <w:rPr>
          <w:rFonts w:ascii="Trebuchet MS" w:hAnsi="Trebuchet MS"/>
          <w:bCs/>
          <w:color w:val="262626" w:themeColor="text1" w:themeTint="D9"/>
          <w:sz w:val="28"/>
          <w:szCs w:val="28"/>
        </w:rPr>
        <w:t>6</w:t>
      </w:r>
      <w:r w:rsidR="00AD317C" w:rsidRPr="00BC1EEB">
        <w:rPr>
          <w:rFonts w:ascii="Trebuchet MS" w:hAnsi="Trebuchet MS"/>
          <w:bCs/>
          <w:color w:val="262626" w:themeColor="text1" w:themeTint="D9"/>
          <w:sz w:val="28"/>
          <w:szCs w:val="28"/>
        </w:rPr>
        <w:tab/>
        <w:t xml:space="preserve">                                                  Orario </w:t>
      </w:r>
      <w:r w:rsidR="00CE50DA" w:rsidRPr="00BC1EEB">
        <w:rPr>
          <w:rFonts w:ascii="Trebuchet MS" w:hAnsi="Trebuchet MS"/>
          <w:bCs/>
          <w:color w:val="262626" w:themeColor="text1" w:themeTint="D9"/>
          <w:sz w:val="28"/>
          <w:szCs w:val="28"/>
        </w:rPr>
        <w:t>9</w:t>
      </w:r>
      <w:r w:rsidR="00AD317C" w:rsidRPr="00BC1EEB">
        <w:rPr>
          <w:rFonts w:ascii="Trebuchet MS" w:hAnsi="Trebuchet MS"/>
          <w:bCs/>
          <w:color w:val="262626" w:themeColor="text1" w:themeTint="D9"/>
          <w:sz w:val="28"/>
          <w:szCs w:val="28"/>
        </w:rPr>
        <w:t xml:space="preserve">.00 - </w:t>
      </w:r>
      <w:r w:rsidR="0089138B" w:rsidRPr="00BC1EEB">
        <w:rPr>
          <w:rFonts w:ascii="Trebuchet MS" w:hAnsi="Trebuchet MS"/>
          <w:bCs/>
          <w:color w:val="262626" w:themeColor="text1" w:themeTint="D9"/>
          <w:sz w:val="28"/>
          <w:szCs w:val="28"/>
        </w:rPr>
        <w:t>1</w:t>
      </w:r>
      <w:r w:rsidR="00CE50DA" w:rsidRPr="00BC1EEB">
        <w:rPr>
          <w:rFonts w:ascii="Trebuchet MS" w:hAnsi="Trebuchet MS"/>
          <w:bCs/>
          <w:color w:val="262626" w:themeColor="text1" w:themeTint="D9"/>
          <w:sz w:val="28"/>
          <w:szCs w:val="28"/>
        </w:rPr>
        <w:t>4</w:t>
      </w:r>
      <w:r w:rsidR="00AD317C" w:rsidRPr="00BC1EEB">
        <w:rPr>
          <w:rFonts w:ascii="Trebuchet MS" w:hAnsi="Trebuchet MS"/>
          <w:bCs/>
          <w:color w:val="262626" w:themeColor="text1" w:themeTint="D9"/>
          <w:sz w:val="28"/>
          <w:szCs w:val="28"/>
        </w:rPr>
        <w:t>.00</w:t>
      </w:r>
    </w:p>
    <w:p w:rsidR="00CD36A0" w:rsidRPr="00BC1EEB" w:rsidRDefault="00CD36A0" w:rsidP="001A2572">
      <w:pPr>
        <w:pStyle w:val="Default"/>
        <w:rPr>
          <w:b/>
          <w:bCs/>
          <w:color w:val="262626" w:themeColor="text1" w:themeTint="D9"/>
          <w:sz w:val="16"/>
          <w:szCs w:val="16"/>
        </w:rPr>
      </w:pPr>
    </w:p>
    <w:p w:rsidR="00CC1D17" w:rsidRPr="00BC1EEB" w:rsidRDefault="00CD36A0" w:rsidP="001A2572">
      <w:pPr>
        <w:pStyle w:val="Default"/>
        <w:rPr>
          <w:rFonts w:ascii="Trebuchet MS" w:hAnsi="Trebuchet MS"/>
          <w:b/>
          <w:bCs/>
          <w:color w:val="262626" w:themeColor="text1" w:themeTint="D9"/>
          <w:sz w:val="22"/>
          <w:szCs w:val="22"/>
        </w:rPr>
      </w:pPr>
      <w:r w:rsidRPr="00BC1EEB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 xml:space="preserve">        Docente: </w:t>
      </w:r>
      <w:hyperlink r:id="rId10" w:history="1">
        <w:r w:rsidR="00AE29CD" w:rsidRPr="00AE29CD">
          <w:rPr>
            <w:rStyle w:val="Collegamentoipertestuale"/>
            <w:rFonts w:ascii="Trebuchet MS" w:hAnsi="Trebuchet MS"/>
            <w:b/>
            <w:bCs/>
            <w:sz w:val="22"/>
            <w:szCs w:val="22"/>
          </w:rPr>
          <w:t>Rosario Scalia</w:t>
        </w:r>
      </w:hyperlink>
      <w:r w:rsidRPr="00BC1EEB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 xml:space="preserve"> – </w:t>
      </w:r>
      <w:r w:rsidR="00AE29CD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>Presidente di Sezione della Corte dei conti</w:t>
      </w:r>
    </w:p>
    <w:p w:rsidR="00BE241F" w:rsidRPr="00BC0B6D" w:rsidRDefault="00761A11" w:rsidP="00CC1D17">
      <w:pPr>
        <w:pStyle w:val="Default"/>
        <w:spacing w:line="360" w:lineRule="auto"/>
        <w:rPr>
          <w:rFonts w:ascii="Trebuchet MS" w:hAnsi="Trebuchet MS"/>
        </w:rPr>
      </w:pPr>
      <w:r>
        <w:rPr>
          <w:rFonts w:ascii="Trebuchet MS" w:hAnsi="Trebuchet MS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263DB" wp14:editId="52BD8579">
                <wp:simplePos x="0" y="0"/>
                <wp:positionH relativeFrom="column">
                  <wp:posOffset>110490</wp:posOffset>
                </wp:positionH>
                <wp:positionV relativeFrom="paragraph">
                  <wp:posOffset>61595</wp:posOffset>
                </wp:positionV>
                <wp:extent cx="5646420" cy="6309360"/>
                <wp:effectExtent l="0" t="0" r="11430" b="1524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6420" cy="6309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085" w:rsidRPr="00BC1EEB" w:rsidRDefault="00DE5085" w:rsidP="005B11C0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Cs/>
                                <w:color w:val="262626" w:themeColor="text1" w:themeTint="D9"/>
                              </w:rPr>
                            </w:pPr>
                            <w:r w:rsidRPr="00BC1EEB">
                              <w:rPr>
                                <w:rFonts w:ascii="Trebuchet MS" w:hAnsi="Trebuchet MS"/>
                                <w:bCs/>
                                <w:color w:val="262626" w:themeColor="text1" w:themeTint="D9"/>
                              </w:rPr>
                              <w:t>PROGRAMMA</w:t>
                            </w:r>
                          </w:p>
                          <w:p w:rsidR="00DE5085" w:rsidRPr="00BC1EEB" w:rsidRDefault="00DE5085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BC1EEB">
                              <w:rPr>
                                <w:rFonts w:ascii="Trebuchet MS" w:hAnsi="Trebuchet MS"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Saluti e apertura lavori </w:t>
                            </w:r>
                            <w:r w:rsidR="004D04A3" w:rsidRPr="00BC1EEB">
                              <w:rPr>
                                <w:rFonts w:ascii="Trebuchet MS" w:hAnsi="Trebuchet MS"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F56AA" w:rsidRPr="00BC1EEB" w:rsidRDefault="00550346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550346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</w:rPr>
                              <w:t>Vincenzo Galluccio</w:t>
                            </w:r>
                            <w:r w:rsidR="00DF56AA" w:rsidRPr="00BC1EEB">
                              <w:rPr>
                                <w:rFonts w:ascii="Trebuchet MS" w:hAnsi="Trebuchet MS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D4754" w:rsidRPr="00BC1EEB">
                              <w:rPr>
                                <w:rFonts w:ascii="Trebuchet MS" w:hAnsi="Trebuchet MS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Segretario Generale</w:t>
                            </w:r>
                            <w:r w:rsidR="00DF56AA" w:rsidRPr="00BC1EEB">
                              <w:rPr>
                                <w:rFonts w:ascii="Trebuchet MS" w:hAnsi="Trebuchet MS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Comune di Palombara Sabina</w:t>
                            </w:r>
                          </w:p>
                          <w:p w:rsidR="00DE5085" w:rsidRPr="00BC1EEB" w:rsidRDefault="00AD317C" w:rsidP="004D04A3">
                            <w:pPr>
                              <w:pStyle w:val="Default"/>
                              <w:rPr>
                                <w:rFonts w:ascii="Trebuchet MS" w:hAnsi="Trebuchet MS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BC1EEB">
                              <w:rPr>
                                <w:rFonts w:ascii="Trebuchet MS" w:hAnsi="Trebuchet MS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Carlo Alberto Pagliarulo</w:t>
                            </w:r>
                            <w:r w:rsidR="006D7EE7" w:rsidRPr="00BC1EEB">
                              <w:rPr>
                                <w:rFonts w:ascii="Trebuchet MS" w:hAnsi="Trebuchet MS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  <w:r w:rsidR="00DE5085" w:rsidRPr="00BC1EEB">
                              <w:rPr>
                                <w:rFonts w:ascii="Trebuchet MS" w:hAnsi="Trebuchet MS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Presidente ACSEL</w:t>
                            </w:r>
                            <w:r w:rsidR="00DE5085" w:rsidRPr="00BC1EEB">
                              <w:rPr>
                                <w:rFonts w:ascii="Trebuchet MS" w:hAnsi="Trebuchet MS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E5085" w:rsidRPr="00BC1EEB" w:rsidRDefault="00DE5085" w:rsidP="004D04A3">
                            <w:pPr>
                              <w:pStyle w:val="Default"/>
                              <w:spacing w:line="360" w:lineRule="auto"/>
                              <w:rPr>
                                <w:rFonts w:ascii="Trebuchet MS" w:hAnsi="Trebuchet MS"/>
                                <w:b/>
                                <w:bCs/>
                                <w:color w:val="262626" w:themeColor="text1" w:themeTint="D9"/>
                                <w:sz w:val="4"/>
                                <w:szCs w:val="4"/>
                              </w:rPr>
                            </w:pPr>
                          </w:p>
                          <w:p w:rsidR="00AD317C" w:rsidRPr="00BC1EEB" w:rsidRDefault="00AD317C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:rsidR="00AE29CD" w:rsidRPr="00AE29CD" w:rsidRDefault="00AE29CD" w:rsidP="00AE29CD">
                            <w:pPr>
                              <w:pStyle w:val="Intestazione3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spacing w:before="120" w:line="240" w:lineRule="auto"/>
                              <w:ind w:left="567" w:hanging="567"/>
                              <w:jc w:val="left"/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  <w:t>La trasparenza amministrativa: alla base del sistema di prevenzione</w:t>
                            </w:r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75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Le modifiche alla legge 190/2012</w:t>
                            </w:r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75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Le modifiche al Decreto Legislativo 33/2013</w:t>
                            </w:r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753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bookmarkStart w:id="1" w:name="bookmark5"/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Il ruolo dell'ANAC e il sistema sanzionatorio</w:t>
                            </w:r>
                          </w:p>
                          <w:p w:rsid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753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Il responsabile della prevenzione</w:t>
                            </w:r>
                            <w:bookmarkEnd w:id="1"/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: modalità e criteri di nomina; la responsabilità; </w:t>
                            </w:r>
                          </w:p>
                          <w:p w:rsidR="00AE29CD" w:rsidRDefault="00AE29CD" w:rsidP="00AE29CD">
                            <w:pPr>
                              <w:pStyle w:val="Corpodeltesto3"/>
                              <w:shd w:val="clear" w:color="auto" w:fill="auto"/>
                              <w:tabs>
                                <w:tab w:val="left" w:pos="753"/>
                              </w:tabs>
                              <w:spacing w:before="120" w:after="0" w:line="240" w:lineRule="auto"/>
                              <w:ind w:left="360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il sistema sanzionatorio</w:t>
                            </w:r>
                          </w:p>
                          <w:p w:rsidR="00AE29CD" w:rsidRPr="00AE29CD" w:rsidRDefault="00AE29CD" w:rsidP="00AE29CD">
                            <w:pPr>
                              <w:pStyle w:val="Intestazione3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spacing w:before="120" w:line="240" w:lineRule="auto"/>
                              <w:ind w:left="567" w:hanging="567"/>
                              <w:jc w:val="left"/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bookmarkStart w:id="2" w:name="bookmark8"/>
                            <w:bookmarkStart w:id="3" w:name="bookmark6"/>
                            <w:r w:rsidRPr="00AE29CD"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  <w:t>La trasparenza amministrativa: quadro normativo</w:t>
                            </w:r>
                            <w:bookmarkEnd w:id="2"/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74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L’evoluzione del concetto</w:t>
                            </w:r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75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Dalla tutela della privacy all’accesso civico</w:t>
                            </w:r>
                          </w:p>
                          <w:p w:rsidR="00AE29CD" w:rsidRPr="00AE29CD" w:rsidRDefault="00AE29CD" w:rsidP="00AE29CD">
                            <w:pPr>
                              <w:pStyle w:val="Intestazione30"/>
                              <w:shd w:val="clear" w:color="auto" w:fill="auto"/>
                              <w:spacing w:before="120" w:line="240" w:lineRule="auto"/>
                              <w:ind w:left="567"/>
                              <w:jc w:val="left"/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bookmarkStart w:id="4" w:name="bookmark9"/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B1</w:t>
                            </w:r>
                            <w:r w:rsidRPr="00AE29CD"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  <w:t>. Coniugare trasparenza e privacy</w:t>
                            </w:r>
                            <w:bookmarkEnd w:id="4"/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Le prescrizioni normative e i rilievi del Garante</w:t>
                            </w:r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I limiti alla pubblicazione e archiviazione dei dati su web</w:t>
                            </w:r>
                          </w:p>
                          <w:p w:rsidR="00AE29CD" w:rsidRPr="00AE29CD" w:rsidRDefault="00AE29CD" w:rsidP="00AE29CD">
                            <w:pPr>
                              <w:pStyle w:val="Intestazione30"/>
                              <w:shd w:val="clear" w:color="auto" w:fill="auto"/>
                              <w:spacing w:before="120" w:line="240" w:lineRule="auto"/>
                              <w:ind w:left="567"/>
                              <w:jc w:val="left"/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bookmarkStart w:id="5" w:name="bookmark10"/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B2</w:t>
                            </w:r>
                            <w:r w:rsidRPr="00AE29CD"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  <w:t>. Le verifiche</w:t>
                            </w:r>
                            <w:bookmarkEnd w:id="5"/>
                            <w:r w:rsidRPr="00AE29CD"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  <w:t xml:space="preserve"> del rispetto del principio della trasparenza</w:t>
                            </w:r>
                          </w:p>
                          <w:p w:rsid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Gli obblighi, i tempi e le modalità di pubblicazione; in caso di inadempimento; </w:t>
                            </w:r>
                          </w:p>
                          <w:p w:rsidR="00AE29CD" w:rsidRDefault="00AE29CD" w:rsidP="00AE29CD">
                            <w:pPr>
                              <w:pStyle w:val="Corpodeltesto3"/>
                              <w:shd w:val="clear" w:color="auto" w:fill="auto"/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708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le modalità delle verifiche</w:t>
                            </w:r>
                          </w:p>
                          <w:p w:rsidR="00AE29CD" w:rsidRPr="00AE29CD" w:rsidRDefault="00AE29CD" w:rsidP="00AE29CD">
                            <w:pPr>
                              <w:pStyle w:val="Intestazione3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spacing w:before="120" w:line="240" w:lineRule="auto"/>
                              <w:ind w:left="567" w:hanging="567"/>
                              <w:jc w:val="left"/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b/>
                                <w:sz w:val="20"/>
                                <w:szCs w:val="20"/>
                              </w:rPr>
                              <w:t>Gli aggiornamenti al PNA 2015 e PTPC</w:t>
                            </w:r>
                            <w:bookmarkEnd w:id="3"/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5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Le diverse forme della corruzione (</w:t>
                            </w:r>
                            <w:proofErr w:type="spellStart"/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maladministration</w:t>
                            </w:r>
                            <w:proofErr w:type="spellEnd"/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5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Il coinvolgimento diffuso e il ruolo del codice etico</w:t>
                            </w:r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43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L’analisi del contesto: interno ed esterno</w:t>
                            </w:r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5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Le (nuove) aree di rischio: il punto di vista dell’ANAC</w:t>
                            </w:r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58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L’analisi e la mappatura dei processi</w:t>
                            </w:r>
                          </w:p>
                          <w:p w:rsidR="00AE29CD" w:rsidRPr="00AE29CD" w:rsidRDefault="00AE29CD" w:rsidP="00AE29CD">
                            <w:pPr>
                              <w:pStyle w:val="Corpodeltesto3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53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E29CD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Il sistema informativo (bidirezionale)</w:t>
                            </w:r>
                          </w:p>
                          <w:p w:rsidR="009E41A0" w:rsidRPr="009E41A0" w:rsidRDefault="009E41A0" w:rsidP="009E41A0">
                            <w:pPr>
                              <w:pStyle w:val="Corpodeltesto3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53"/>
                              </w:tabs>
                              <w:spacing w:before="120" w:after="0" w:line="240" w:lineRule="auto"/>
                              <w:jc w:val="left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9E41A0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Le ipotesi di una reportistica: a chi?</w:t>
                            </w:r>
                          </w:p>
                          <w:p w:rsidR="00CD36A0" w:rsidRPr="00AE29CD" w:rsidRDefault="00CD36A0" w:rsidP="00CD36A0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671BAA" w:rsidRPr="006F0E10" w:rsidRDefault="00671BAA" w:rsidP="005B11C0">
                            <w:pPr>
                              <w:pStyle w:val="Default"/>
                              <w:jc w:val="both"/>
                              <w:rPr>
                                <w:rFonts w:ascii="Trebuchet MS" w:hAnsi="Trebuchet MS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8.7pt;margin-top:4.85pt;width:444.6pt;height:49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" filled="f" strokecolor="#002060" strokeweight="1pt">
                <v:path arrowok="t"/>
                <v:textbox>
                  <w:txbxContent>
                    <w:p w:rsidR="00DE5085" w:rsidRPr="00BC1EEB" w:rsidRDefault="00DE5085" w:rsidP="005B11C0">
                      <w:pPr>
                        <w:pStyle w:val="Default"/>
                        <w:spacing w:line="360" w:lineRule="auto"/>
                        <w:jc w:val="center"/>
                        <w:rPr>
                          <w:rFonts w:ascii="Trebuchet MS" w:hAnsi="Trebuchet MS"/>
                          <w:bCs/>
                          <w:color w:val="262626" w:themeColor="text1" w:themeTint="D9"/>
                        </w:rPr>
                      </w:pPr>
                      <w:r w:rsidRPr="00BC1EEB">
                        <w:rPr>
                          <w:rFonts w:ascii="Trebuchet MS" w:hAnsi="Trebuchet MS"/>
                          <w:bCs/>
                          <w:color w:val="262626" w:themeColor="text1" w:themeTint="D9"/>
                        </w:rPr>
                        <w:t>PROGRAMMA</w:t>
                      </w:r>
                    </w:p>
                    <w:p w:rsidR="00DE5085" w:rsidRPr="00BC1EEB" w:rsidRDefault="00DE5085" w:rsidP="00DE5085">
                      <w:pPr>
                        <w:pStyle w:val="Default"/>
                        <w:rPr>
                          <w:rFonts w:ascii="Trebuchet MS" w:hAnsi="Trebuchet MS"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BC1EEB">
                        <w:rPr>
                          <w:rFonts w:ascii="Trebuchet MS" w:hAnsi="Trebuchet MS"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Saluti e apertura lavori </w:t>
                      </w:r>
                      <w:r w:rsidR="004D04A3" w:rsidRPr="00BC1EEB">
                        <w:rPr>
                          <w:rFonts w:ascii="Trebuchet MS" w:hAnsi="Trebuchet MS"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</w:p>
                    <w:p w:rsidR="00DF56AA" w:rsidRPr="00BC1EEB" w:rsidRDefault="00550346" w:rsidP="00DE5085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550346">
                        <w:rPr>
                          <w:rFonts w:ascii="Trebuchet MS" w:hAnsi="Trebuchet MS"/>
                          <w:b/>
                          <w:sz w:val="22"/>
                          <w:szCs w:val="22"/>
                        </w:rPr>
                        <w:t>Vincenzo Galluccio</w:t>
                      </w:r>
                      <w:r w:rsidR="00DF56AA" w:rsidRPr="00BC1EEB">
                        <w:rPr>
                          <w:rFonts w:ascii="Trebuchet MS" w:hAnsi="Trebuchet MS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: </w:t>
                      </w:r>
                      <w:r w:rsidR="008D4754" w:rsidRPr="00BC1EEB">
                        <w:rPr>
                          <w:rFonts w:ascii="Trebuchet MS" w:hAnsi="Trebuchet MS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Segretario Generale</w:t>
                      </w:r>
                      <w:r w:rsidR="00DF56AA" w:rsidRPr="00BC1EEB">
                        <w:rPr>
                          <w:rFonts w:ascii="Trebuchet MS" w:hAnsi="Trebuchet MS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Comune di Palombara Sabina</w:t>
                      </w:r>
                    </w:p>
                    <w:p w:rsidR="00DE5085" w:rsidRPr="00BC1EEB" w:rsidRDefault="00AD317C" w:rsidP="004D04A3">
                      <w:pPr>
                        <w:pStyle w:val="Default"/>
                        <w:rPr>
                          <w:rFonts w:ascii="Trebuchet MS" w:hAnsi="Trebuchet MS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BC1EEB">
                        <w:rPr>
                          <w:rFonts w:ascii="Trebuchet MS" w:hAnsi="Trebuchet MS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Carlo Alberto Pagliarulo</w:t>
                      </w:r>
                      <w:r w:rsidR="006D7EE7" w:rsidRPr="00BC1EEB">
                        <w:rPr>
                          <w:rFonts w:ascii="Trebuchet MS" w:hAnsi="Trebuchet MS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  <w:r w:rsidR="00DE5085" w:rsidRPr="00BC1EEB">
                        <w:rPr>
                          <w:rFonts w:ascii="Trebuchet MS" w:hAnsi="Trebuchet MS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 Presidente ACSEL</w:t>
                      </w:r>
                      <w:r w:rsidR="00DE5085" w:rsidRPr="00BC1EEB">
                        <w:rPr>
                          <w:rFonts w:ascii="Trebuchet MS" w:hAnsi="Trebuchet MS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E5085" w:rsidRPr="00BC1EEB" w:rsidRDefault="00DE5085" w:rsidP="004D04A3">
                      <w:pPr>
                        <w:pStyle w:val="Default"/>
                        <w:spacing w:line="360" w:lineRule="auto"/>
                        <w:rPr>
                          <w:rFonts w:ascii="Trebuchet MS" w:hAnsi="Trebuchet MS"/>
                          <w:b/>
                          <w:bCs/>
                          <w:color w:val="262626" w:themeColor="text1" w:themeTint="D9"/>
                          <w:sz w:val="4"/>
                          <w:szCs w:val="4"/>
                        </w:rPr>
                      </w:pPr>
                    </w:p>
                    <w:p w:rsidR="00AD317C" w:rsidRPr="00BC1EEB" w:rsidRDefault="00AD317C" w:rsidP="00DE5085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color w:val="262626" w:themeColor="text1" w:themeTint="D9"/>
                          <w:sz w:val="10"/>
                          <w:szCs w:val="10"/>
                        </w:rPr>
                      </w:pPr>
                    </w:p>
                    <w:p w:rsidR="00AE29CD" w:rsidRPr="00AE29CD" w:rsidRDefault="00AE29CD" w:rsidP="00AE29CD">
                      <w:pPr>
                        <w:pStyle w:val="Intestazione30"/>
                        <w:numPr>
                          <w:ilvl w:val="0"/>
                          <w:numId w:val="16"/>
                        </w:numPr>
                        <w:shd w:val="clear" w:color="auto" w:fill="auto"/>
                        <w:spacing w:before="120" w:line="240" w:lineRule="auto"/>
                        <w:ind w:left="567" w:hanging="567"/>
                        <w:jc w:val="left"/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  <w:t>La trasparenza amministrativa: alla base del sistema di prevenzione</w:t>
                      </w:r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75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Le modifiche alla legge 190/2012</w:t>
                      </w:r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75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Le modifiche al Decreto Legislativo 33/2013</w:t>
                      </w:r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753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bookmarkStart w:id="6" w:name="bookmark5"/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Il ruolo dell'ANAC e il sistema sanzionatorio</w:t>
                      </w:r>
                    </w:p>
                    <w:p w:rsidR="00AE29CD" w:rsidRDefault="00AE29CD" w:rsidP="00AE29CD">
                      <w:pPr>
                        <w:pStyle w:val="Corpodeltesto3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753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Il responsabile della prevenzione</w:t>
                      </w:r>
                      <w:bookmarkEnd w:id="6"/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: modalità e criteri di nomina; la responsabilità; </w:t>
                      </w:r>
                    </w:p>
                    <w:p w:rsidR="00AE29CD" w:rsidRDefault="00AE29CD" w:rsidP="00AE29CD">
                      <w:pPr>
                        <w:pStyle w:val="Corpodeltesto3"/>
                        <w:shd w:val="clear" w:color="auto" w:fill="auto"/>
                        <w:tabs>
                          <w:tab w:val="left" w:pos="753"/>
                        </w:tabs>
                        <w:spacing w:before="120" w:after="0" w:line="240" w:lineRule="auto"/>
                        <w:ind w:left="360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     </w:t>
                      </w: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il sistema sanzionatorio</w:t>
                      </w:r>
                    </w:p>
                    <w:p w:rsidR="00AE29CD" w:rsidRPr="00AE29CD" w:rsidRDefault="00AE29CD" w:rsidP="00AE29CD">
                      <w:pPr>
                        <w:pStyle w:val="Intestazione30"/>
                        <w:numPr>
                          <w:ilvl w:val="0"/>
                          <w:numId w:val="16"/>
                        </w:numPr>
                        <w:shd w:val="clear" w:color="auto" w:fill="auto"/>
                        <w:spacing w:before="120" w:line="240" w:lineRule="auto"/>
                        <w:ind w:left="567" w:hanging="567"/>
                        <w:jc w:val="left"/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</w:pPr>
                      <w:bookmarkStart w:id="7" w:name="bookmark8"/>
                      <w:bookmarkStart w:id="8" w:name="bookmark6"/>
                      <w:r w:rsidRPr="00AE29CD"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  <w:t>La trasparenza amministrativa: quadro normativo</w:t>
                      </w:r>
                      <w:bookmarkEnd w:id="7"/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74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L’evoluzione del concetto</w:t>
                      </w:r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75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Dalla tutela della privacy all’accesso civico</w:t>
                      </w:r>
                    </w:p>
                    <w:p w:rsidR="00AE29CD" w:rsidRPr="00AE29CD" w:rsidRDefault="00AE29CD" w:rsidP="00AE29CD">
                      <w:pPr>
                        <w:pStyle w:val="Intestazione30"/>
                        <w:shd w:val="clear" w:color="auto" w:fill="auto"/>
                        <w:spacing w:before="120" w:line="240" w:lineRule="auto"/>
                        <w:ind w:left="567"/>
                        <w:jc w:val="left"/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</w:pPr>
                      <w:bookmarkStart w:id="9" w:name="bookmark9"/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B1</w:t>
                      </w:r>
                      <w:r w:rsidRPr="00AE29CD"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  <w:t>. Coniugare trasparenza e privacy</w:t>
                      </w:r>
                      <w:bookmarkEnd w:id="9"/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141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Le prescrizioni normative e i rilievi del Garante</w:t>
                      </w:r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141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I limiti alla pubblicazione e archiviazione dei dati su web</w:t>
                      </w:r>
                    </w:p>
                    <w:p w:rsidR="00AE29CD" w:rsidRPr="00AE29CD" w:rsidRDefault="00AE29CD" w:rsidP="00AE29CD">
                      <w:pPr>
                        <w:pStyle w:val="Intestazione30"/>
                        <w:shd w:val="clear" w:color="auto" w:fill="auto"/>
                        <w:spacing w:before="120" w:line="240" w:lineRule="auto"/>
                        <w:ind w:left="567"/>
                        <w:jc w:val="left"/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</w:pPr>
                      <w:bookmarkStart w:id="10" w:name="bookmark10"/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B2</w:t>
                      </w:r>
                      <w:r w:rsidRPr="00AE29CD"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  <w:t>. Le verifiche</w:t>
                      </w:r>
                      <w:bookmarkEnd w:id="10"/>
                      <w:r w:rsidRPr="00AE29CD"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  <w:t xml:space="preserve"> del rispetto del principio della trasparenza</w:t>
                      </w:r>
                    </w:p>
                    <w:p w:rsidR="00AE29CD" w:rsidRDefault="00AE29CD" w:rsidP="00AE29CD">
                      <w:pPr>
                        <w:pStyle w:val="Corpodeltesto3"/>
                        <w:numPr>
                          <w:ilvl w:val="0"/>
                          <w:numId w:val="18"/>
                        </w:numPr>
                        <w:shd w:val="clear" w:color="auto" w:fill="auto"/>
                        <w:tabs>
                          <w:tab w:val="left" w:pos="141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Gli obblighi, i tempi e le modalità di pubblicazione; in caso di inadempimento; </w:t>
                      </w:r>
                    </w:p>
                    <w:p w:rsidR="00AE29CD" w:rsidRDefault="00AE29CD" w:rsidP="00AE29CD">
                      <w:pPr>
                        <w:pStyle w:val="Corpodeltesto3"/>
                        <w:shd w:val="clear" w:color="auto" w:fill="auto"/>
                        <w:tabs>
                          <w:tab w:val="left" w:pos="1418"/>
                        </w:tabs>
                        <w:spacing w:before="120" w:after="0" w:line="240" w:lineRule="auto"/>
                        <w:ind w:left="708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     </w:t>
                      </w: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le modalità delle verifiche</w:t>
                      </w:r>
                    </w:p>
                    <w:p w:rsidR="00AE29CD" w:rsidRPr="00AE29CD" w:rsidRDefault="00AE29CD" w:rsidP="00AE29CD">
                      <w:pPr>
                        <w:pStyle w:val="Intestazione30"/>
                        <w:numPr>
                          <w:ilvl w:val="0"/>
                          <w:numId w:val="16"/>
                        </w:numPr>
                        <w:shd w:val="clear" w:color="auto" w:fill="auto"/>
                        <w:spacing w:before="120" w:line="240" w:lineRule="auto"/>
                        <w:ind w:left="567" w:hanging="567"/>
                        <w:jc w:val="left"/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b/>
                          <w:sz w:val="20"/>
                          <w:szCs w:val="20"/>
                        </w:rPr>
                        <w:t>Gli aggiornamenti al PNA 2015 e PTPC</w:t>
                      </w:r>
                      <w:bookmarkEnd w:id="8"/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5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Le diverse forme della corruzione (</w:t>
                      </w:r>
                      <w:proofErr w:type="spellStart"/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maladministration</w:t>
                      </w:r>
                      <w:proofErr w:type="spellEnd"/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5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Il coinvolgimento diffuso e il ruolo del codice etico</w:t>
                      </w:r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43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L’analisi del contesto: interno ed esterno</w:t>
                      </w:r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5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Le (nuove) aree di rischio: il punto di vista dell’ANAC</w:t>
                      </w:r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58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L’analisi e la mappatura dei processi</w:t>
                      </w:r>
                    </w:p>
                    <w:p w:rsidR="00AE29CD" w:rsidRPr="00AE29CD" w:rsidRDefault="00AE29CD" w:rsidP="00AE29CD">
                      <w:pPr>
                        <w:pStyle w:val="Corpodeltesto3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53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E29CD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Il sistema informativo (bidirezionale)</w:t>
                      </w:r>
                    </w:p>
                    <w:p w:rsidR="009E41A0" w:rsidRPr="009E41A0" w:rsidRDefault="009E41A0" w:rsidP="009E41A0">
                      <w:pPr>
                        <w:pStyle w:val="Corpodeltesto3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53"/>
                        </w:tabs>
                        <w:spacing w:before="120" w:after="0" w:line="240" w:lineRule="auto"/>
                        <w:jc w:val="left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9E41A0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Le ipotesi di una reportistica: a chi?</w:t>
                      </w:r>
                    </w:p>
                    <w:p w:rsidR="00CD36A0" w:rsidRPr="00AE29CD" w:rsidRDefault="00CD36A0" w:rsidP="00CD36A0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671BAA" w:rsidRPr="006F0E10" w:rsidRDefault="00671BAA" w:rsidP="005B11C0">
                      <w:pPr>
                        <w:pStyle w:val="Default"/>
                        <w:jc w:val="both"/>
                        <w:rPr>
                          <w:rFonts w:ascii="Trebuchet MS" w:hAnsi="Trebuchet MS"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241F" w:rsidRDefault="00BE241F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BC0B6D" w:rsidRDefault="00BC0B6D" w:rsidP="00BE241F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F91EDF" w:rsidRDefault="005B11C0" w:rsidP="005B11C0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066CC"/>
          <w:sz w:val="24"/>
          <w:szCs w:val="24"/>
        </w:rPr>
      </w:pPr>
      <w:r>
        <w:rPr>
          <w:rFonts w:ascii="Trebuchet MS" w:hAnsi="Trebuchet MS"/>
          <w:color w:val="0D0D0D" w:themeColor="text1" w:themeTint="F2"/>
          <w:sz w:val="24"/>
          <w:szCs w:val="24"/>
        </w:rPr>
        <w:t xml:space="preserve">             </w:t>
      </w:r>
      <w:r w:rsidRPr="00C7311C">
        <w:rPr>
          <w:rFonts w:ascii="Trebuchet MS" w:hAnsi="Trebuchet MS"/>
          <w:color w:val="0066CC"/>
          <w:sz w:val="24"/>
          <w:szCs w:val="24"/>
        </w:rPr>
        <w:t xml:space="preserve"> </w:t>
      </w:r>
    </w:p>
    <w:p w:rsidR="00045317" w:rsidRDefault="00045317" w:rsidP="00F91ED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045317" w:rsidRDefault="00045317" w:rsidP="00F91ED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DE5085" w:rsidRDefault="00DE5085" w:rsidP="00DE5085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CD36A0" w:rsidRDefault="00CD36A0" w:rsidP="00DE5085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CD36A0" w:rsidRDefault="00CD36A0" w:rsidP="00DE5085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22351A" w:rsidRDefault="00B1450D" w:rsidP="00B1450D">
      <w:pPr>
        <w:spacing w:after="120" w:line="240" w:lineRule="auto"/>
        <w:jc w:val="center"/>
        <w:rPr>
          <w:rFonts w:ascii="Trebuchet MS" w:hAnsi="Trebuchet MS" w:cs="Arial"/>
          <w:color w:val="262626" w:themeColor="text1" w:themeTint="D9"/>
          <w:sz w:val="36"/>
          <w:szCs w:val="36"/>
          <w:shd w:val="clear" w:color="auto" w:fill="FFFFFF"/>
        </w:rPr>
      </w:pPr>
      <w:r w:rsidRPr="00BC1EEB">
        <w:rPr>
          <w:rFonts w:ascii="Trebuchet MS" w:hAnsi="Trebuchet MS" w:cs="Arial"/>
          <w:color w:val="262626" w:themeColor="text1" w:themeTint="D9"/>
          <w:sz w:val="36"/>
          <w:szCs w:val="36"/>
          <w:shd w:val="clear" w:color="auto" w:fill="FFFFFF"/>
        </w:rPr>
        <w:lastRenderedPageBreak/>
        <w:t xml:space="preserve">Il  Sistema di </w:t>
      </w:r>
      <w:r>
        <w:rPr>
          <w:rFonts w:ascii="Trebuchet MS" w:hAnsi="Trebuchet MS" w:cs="Arial"/>
          <w:color w:val="262626" w:themeColor="text1" w:themeTint="D9"/>
          <w:sz w:val="36"/>
          <w:szCs w:val="36"/>
          <w:shd w:val="clear" w:color="auto" w:fill="FFFFFF"/>
        </w:rPr>
        <w:t>prevenzione della corruzione.</w:t>
      </w:r>
    </w:p>
    <w:p w:rsidR="00B1450D" w:rsidRPr="00BC1EEB" w:rsidRDefault="00B1450D" w:rsidP="00B1450D">
      <w:pPr>
        <w:spacing w:after="120" w:line="240" w:lineRule="auto"/>
        <w:jc w:val="center"/>
        <w:rPr>
          <w:rFonts w:ascii="Trebuchet MS" w:hAnsi="Trebuchet MS"/>
          <w:color w:val="262626" w:themeColor="text1" w:themeTint="D9"/>
          <w:sz w:val="36"/>
          <w:szCs w:val="36"/>
        </w:rPr>
      </w:pPr>
      <w:r>
        <w:rPr>
          <w:rFonts w:ascii="Trebuchet MS" w:hAnsi="Trebuchet MS" w:cs="Arial"/>
          <w:color w:val="262626" w:themeColor="text1" w:themeTint="D9"/>
          <w:sz w:val="36"/>
          <w:szCs w:val="36"/>
          <w:shd w:val="clear" w:color="auto" w:fill="FFFFFF"/>
        </w:rPr>
        <w:t xml:space="preserve"> Le innovazioni introdotte nel 2016.</w:t>
      </w:r>
    </w:p>
    <w:p w:rsidR="008D4754" w:rsidRPr="0062456F" w:rsidRDefault="008D4754" w:rsidP="008D4754">
      <w:pPr>
        <w:pStyle w:val="Default"/>
        <w:tabs>
          <w:tab w:val="left" w:pos="3678"/>
        </w:tabs>
        <w:rPr>
          <w:rFonts w:ascii="Trebuchet MS" w:hAnsi="Trebuchet MS"/>
          <w:bCs/>
          <w:color w:val="404040" w:themeColor="text1" w:themeTint="BF"/>
          <w:sz w:val="28"/>
          <w:szCs w:val="28"/>
        </w:rPr>
      </w:pPr>
      <w:r w:rsidRPr="0062456F">
        <w:rPr>
          <w:rFonts w:ascii="Trebuchet MS" w:hAnsi="Trebuchet MS"/>
          <w:bCs/>
          <w:color w:val="404040" w:themeColor="text1" w:themeTint="BF"/>
          <w:sz w:val="23"/>
          <w:szCs w:val="23"/>
        </w:rPr>
        <w:tab/>
      </w:r>
    </w:p>
    <w:p w:rsidR="00AE3CC9" w:rsidRPr="0047735D" w:rsidRDefault="00550346" w:rsidP="0047735D">
      <w:pPr>
        <w:autoSpaceDE w:val="0"/>
        <w:autoSpaceDN w:val="0"/>
        <w:adjustRightInd w:val="0"/>
        <w:spacing w:after="0" w:line="480" w:lineRule="auto"/>
        <w:jc w:val="center"/>
        <w:rPr>
          <w:rFonts w:ascii="Trebuchet MS" w:hAnsi="Trebuchet MS"/>
          <w:b/>
          <w:color w:val="0D0D0D" w:themeColor="text1" w:themeTint="F2"/>
          <w:sz w:val="24"/>
          <w:szCs w:val="24"/>
        </w:rPr>
      </w:pPr>
      <w:r>
        <w:rPr>
          <w:rFonts w:ascii="Trebuchet MS" w:hAnsi="Trebuchet MS"/>
          <w:b/>
          <w:bCs/>
          <w:color w:val="262626" w:themeColor="text1" w:themeTint="D9"/>
          <w:sz w:val="28"/>
          <w:szCs w:val="28"/>
        </w:rPr>
        <w:t>Lune</w:t>
      </w:r>
      <w:r w:rsidR="0047735D">
        <w:rPr>
          <w:rFonts w:ascii="Trebuchet MS" w:hAnsi="Trebuchet MS"/>
          <w:b/>
          <w:bCs/>
          <w:color w:val="262626" w:themeColor="text1" w:themeTint="D9"/>
          <w:sz w:val="28"/>
          <w:szCs w:val="28"/>
        </w:rPr>
        <w:t xml:space="preserve">dì </w:t>
      </w:r>
      <w:r>
        <w:rPr>
          <w:rFonts w:ascii="Trebuchet MS" w:hAnsi="Trebuchet MS"/>
          <w:b/>
          <w:bCs/>
          <w:color w:val="262626" w:themeColor="text1" w:themeTint="D9"/>
          <w:sz w:val="28"/>
          <w:szCs w:val="28"/>
        </w:rPr>
        <w:t>20</w:t>
      </w:r>
      <w:r w:rsidR="00E73472" w:rsidRPr="0047735D">
        <w:rPr>
          <w:rFonts w:ascii="Trebuchet MS" w:hAnsi="Trebuchet MS"/>
          <w:b/>
          <w:bCs/>
          <w:color w:val="262626" w:themeColor="text1" w:themeTint="D9"/>
          <w:sz w:val="28"/>
          <w:szCs w:val="28"/>
        </w:rPr>
        <w:t xml:space="preserve"> giugno 2016                                                             </w:t>
      </w:r>
      <w:r w:rsidR="00736C50" w:rsidRPr="0047735D">
        <w:rPr>
          <w:rFonts w:ascii="Trebuchet MS" w:eastAsiaTheme="minorEastAsia" w:hAnsi="Trebuchet MS"/>
          <w:b/>
          <w:bCs/>
          <w:noProof/>
          <w:color w:val="000000" w:themeColor="text1"/>
          <w:spacing w:val="2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53D39" wp14:editId="7D1A836D">
                <wp:simplePos x="0" y="0"/>
                <wp:positionH relativeFrom="column">
                  <wp:posOffset>80010</wp:posOffset>
                </wp:positionH>
                <wp:positionV relativeFrom="paragraph">
                  <wp:posOffset>317500</wp:posOffset>
                </wp:positionV>
                <wp:extent cx="5974080" cy="5821680"/>
                <wp:effectExtent l="0" t="0" r="2667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5821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CC9" w:rsidRDefault="00AE3CC9" w:rsidP="002B44A1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57C5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NOTE ORGANIZZATIVE</w:t>
                            </w:r>
                          </w:p>
                          <w:p w:rsidR="00A66FD4" w:rsidRPr="002222FF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Modalità d’iscrizione 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L’iscrizione può essere effettuata on-line tramite il sito  dell’Associazione  </w:t>
                            </w:r>
                            <w:hyperlink r:id="rId11" w:history="1">
                              <w:r w:rsidRPr="00CC3796">
                                <w:rPr>
                                  <w:rStyle w:val="Collegamentoipertestuale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www.acselweb.it</w:t>
                              </w:r>
                            </w:hyperlink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: sulla home page in basso cliccare sull’Iniziativa, nella nuova finestra  scorrere verso il basso ed inserire i dati nelle apposite caselle.</w:t>
                            </w:r>
                          </w:p>
                          <w:p w:rsidR="001D5524" w:rsidRPr="002222FF" w:rsidRDefault="001D5524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Quote di partecipazione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Ente associato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>ogni ente associato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, in regola con il pagamento delle quote,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>partecipa gratuitamente senza limite di posti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, previa iscrizione;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Ente non associato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la quota è di € 150,00 per partecipante; in caso di più partecipanti dello stesso ente la quota è di </w:t>
                            </w:r>
                            <w:r w:rsidRPr="00CC3796">
                              <w:rPr>
                                <w:rFonts w:ascii="Trebuchet MS" w:hAnsi="Trebuchet MS"/>
                                <w:caps/>
                                <w:sz w:val="20"/>
                                <w:szCs w:val="20"/>
                              </w:rPr>
                              <w:t xml:space="preserve">€ 120,00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dal 2* partecipante in poi; </w:t>
                            </w:r>
                          </w:p>
                          <w:p w:rsidR="001D5524" w:rsidRPr="00CC3796" w:rsidRDefault="001D5524" w:rsidP="001D552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- la quota di partecipazione deve essere pagata tramite bonifico almeno cinque giorni prima dell’evento sul </w:t>
                            </w: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c/</w:t>
                            </w:r>
                            <w:proofErr w:type="spellStart"/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cp</w:t>
                            </w:r>
                            <w:proofErr w:type="spellEnd"/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n. 30681340 intestato a: ACSEL Associazione per la Cooperazione e lo Sviluppo degli Enti Locali,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Via degli Scialoja, n.3 – 00196 ROMA</w:t>
                            </w: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codice IBAN: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IT 77 Z 07601 03200 000030681340;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oppure in contanti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D5524" w:rsidRPr="00CC3796" w:rsidRDefault="001D5524" w:rsidP="001D552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il giorno del Seminario.</w:t>
                            </w:r>
                          </w:p>
                          <w:p w:rsidR="001D5524" w:rsidRPr="00CC3796" w:rsidRDefault="001D5524" w:rsidP="001D552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Sulla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causale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del versamento devono essere indicati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i/>
                                <w:sz w:val="20"/>
                                <w:szCs w:val="20"/>
                              </w:rPr>
                              <w:t>cognome e nome del partecipante, ente di appartenenza, luogo e data dell’evento.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Per le iscrizioni sarà data la precedenza al personale degli enti associati; l’iscrizione dei “non associati” potrà quindi essere accettata solo previa verifica della disponibilità di posti.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925" w:type="dxa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25"/>
                            </w:tblGrid>
                            <w:tr w:rsidR="001D5524" w:rsidRPr="00CC3796" w:rsidTr="0071577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1D5524" w:rsidRPr="00CC3796" w:rsidRDefault="001D5524" w:rsidP="00715772">
                                  <w:pPr>
                                    <w:spacing w:after="0" w:line="270" w:lineRule="atLeast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3796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>La quota di partecipazione comprende il materiale didattico e l’attestato di partecipazione</w:t>
                                  </w:r>
                                </w:p>
                              </w:tc>
                            </w:tr>
                          </w:tbl>
                          <w:p w:rsidR="00954B66" w:rsidRPr="002222FF" w:rsidRDefault="00954B66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6F0E10" w:rsidRPr="006F0E10" w:rsidRDefault="006F0E10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:rsidR="008D4754" w:rsidRPr="001D5524" w:rsidRDefault="00AE3CC9" w:rsidP="00550346">
                            <w:pPr>
                              <w:pStyle w:val="Default"/>
                              <w:tabs>
                                <w:tab w:val="left" w:pos="3678"/>
                              </w:tabs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Sede del corso: </w:t>
                            </w:r>
                            <w:r w:rsidR="0055034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Comune di Palombara Sabina - </w:t>
                            </w:r>
                            <w:r w:rsidR="00550346" w:rsidRPr="00550346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>Sala Consiliare</w:t>
                            </w:r>
                            <w:r w:rsidR="00550346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550346" w:rsidRPr="00550346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 xml:space="preserve">Piazza Vittorio Veneto,12 </w:t>
                            </w:r>
                          </w:p>
                          <w:p w:rsidR="00C303FA" w:rsidRPr="001D5524" w:rsidRDefault="00C303FA" w:rsidP="00323CE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82D4E" w:rsidRPr="001D5524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Orari del corso:</w:t>
                            </w:r>
                            <w:r w:rsidRPr="001D5524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38B" w:rsidRPr="001D5524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>09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.00- </w:t>
                            </w:r>
                            <w:r w:rsidR="0089138B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14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.00 </w:t>
                            </w:r>
                            <w:r w:rsidR="00BE241F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3CC9" w:rsidRDefault="00ED48F2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Responsabile S</w:t>
                            </w:r>
                            <w:r w:rsidR="00AE3CC9"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cientifico: Carlo Alberto Pagliarulo</w:t>
                            </w:r>
                            <w:r w:rsidR="00AE3CC9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6421B" w:rsidRPr="001D5524" w:rsidRDefault="00A6421B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AE3CC9" w:rsidRPr="001D5524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Tutor del corso: Michela Colombo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tel. 06. 83085334 </w:t>
                            </w:r>
                            <w:r w:rsidR="00022DD7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– 349.8334856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e-mail segreteria@acselweb.it </w:t>
                            </w:r>
                          </w:p>
                          <w:p w:rsidR="00AE3CC9" w:rsidRPr="001D5524" w:rsidRDefault="00AE3CC9" w:rsidP="00AE3C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left:0;text-align:left;margin-left:6.3pt;margin-top:25pt;width:470.4pt;height:4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" filled="f" strokecolor="#002060" strokeweight="1pt">
                <v:path arrowok="t"/>
                <v:textbox>
                  <w:txbxContent>
                    <w:p w:rsidR="00AE3CC9" w:rsidRDefault="00AE3CC9" w:rsidP="002B44A1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957C5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NOTE ORGANIZZATIVE</w:t>
                      </w:r>
                    </w:p>
                    <w:p w:rsidR="00A66FD4" w:rsidRPr="002222FF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Modalità d’iscrizione 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L’iscrizione può essere effettuata on-line tramite il sito  dell’Associazione  </w:t>
                      </w:r>
                      <w:hyperlink r:id="rId12" w:history="1">
                        <w:r w:rsidRPr="00CC3796">
                          <w:rPr>
                            <w:rStyle w:val="Collegamentoipertestuale"/>
                            <w:rFonts w:ascii="Trebuchet MS" w:hAnsi="Trebuchet MS"/>
                            <w:sz w:val="20"/>
                            <w:szCs w:val="20"/>
                          </w:rPr>
                          <w:t>www.acselweb.it</w:t>
                        </w:r>
                      </w:hyperlink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: sulla home page in basso cliccare sull’Iniziativa, nella nuova finestra  scorrere verso il basso ed inserire i dati nelle apposite caselle.</w:t>
                      </w:r>
                    </w:p>
                    <w:p w:rsidR="001D5524" w:rsidRPr="002222FF" w:rsidRDefault="001D5524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Quote di partecipazione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Ente associato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-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>ogni ente associato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, in regola con il pagamento delle quote,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>partecipa gratuitamente senza limite di posti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>, previa iscrizione;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Ente non associato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la quota è di € 150,00 per partecipante; in caso di più partecipanti dello stesso ente la quota è di </w:t>
                      </w:r>
                      <w:r w:rsidRPr="00CC3796">
                        <w:rPr>
                          <w:rFonts w:ascii="Trebuchet MS" w:hAnsi="Trebuchet MS"/>
                          <w:caps/>
                          <w:sz w:val="20"/>
                          <w:szCs w:val="20"/>
                        </w:rPr>
                        <w:t xml:space="preserve">€ 120,00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dal 2* partecipante in poi; </w:t>
                      </w:r>
                    </w:p>
                    <w:p w:rsidR="001D5524" w:rsidRPr="00CC3796" w:rsidRDefault="001D5524" w:rsidP="001D5524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- la quota di partecipazione deve essere pagata tramite bonifico almeno cinque giorni prima dell’evento sul </w:t>
                      </w: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c/</w:t>
                      </w:r>
                      <w:proofErr w:type="spellStart"/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cp</w:t>
                      </w:r>
                      <w:proofErr w:type="spellEnd"/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n. 30681340 intestato a: ACSEL Associazione per la Cooperazione e lo Sviluppo degli Enti Locali,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>Via degli Scialoja, n.3 – 00196 ROMA</w:t>
                      </w: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codice IBAN: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IT 77 Z 07601 03200 000030681340;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oppure in contanti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D5524" w:rsidRPr="00CC3796" w:rsidRDefault="001D5524" w:rsidP="001D552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il giorno del Seminario.</w:t>
                      </w:r>
                    </w:p>
                    <w:p w:rsidR="001D5524" w:rsidRPr="00CC3796" w:rsidRDefault="001D5524" w:rsidP="001D552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Sulla 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causale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del versamento devono essere indicati </w:t>
                      </w:r>
                      <w:r w:rsidRPr="00CC3796">
                        <w:rPr>
                          <w:rFonts w:ascii="Trebuchet MS" w:hAnsi="Trebuchet MS" w:cs="Arial"/>
                          <w:b/>
                          <w:i/>
                          <w:sz w:val="20"/>
                          <w:szCs w:val="20"/>
                        </w:rPr>
                        <w:t>cognome e nome del partecipante, ente di appartenenza, luogo e data dell’evento.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Per le iscrizioni sarà data la precedenza al personale degli enti associati; l’iscrizione dei “non associati” potrà quindi essere accettata solo previa verifica della disponibilità di posti.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925" w:type="dxa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25"/>
                      </w:tblGrid>
                      <w:tr w:rsidR="001D5524" w:rsidRPr="00CC3796" w:rsidTr="0071577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1D5524" w:rsidRPr="00CC3796" w:rsidRDefault="001D5524" w:rsidP="00715772">
                            <w:pPr>
                              <w:spacing w:after="0" w:line="27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La quota di partecipazione comprende il materiale didattico e l’attestato di partecipazione</w:t>
                            </w:r>
                          </w:p>
                        </w:tc>
                      </w:tr>
                    </w:tbl>
                    <w:p w:rsidR="00954B66" w:rsidRPr="002222FF" w:rsidRDefault="00954B66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6F0E10" w:rsidRPr="006F0E10" w:rsidRDefault="006F0E10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</w:pPr>
                    </w:p>
                    <w:p w:rsidR="008D4754" w:rsidRPr="001D5524" w:rsidRDefault="00AE3CC9" w:rsidP="00550346">
                      <w:pPr>
                        <w:pStyle w:val="Default"/>
                        <w:tabs>
                          <w:tab w:val="left" w:pos="3678"/>
                        </w:tabs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 xml:space="preserve">Sede del corso: </w:t>
                      </w:r>
                      <w:r w:rsidR="0055034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 xml:space="preserve"> Comune di Palombara Sabina - </w:t>
                      </w:r>
                      <w:r w:rsidR="00550346" w:rsidRPr="00550346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>Sala Consiliare</w:t>
                      </w:r>
                      <w:r w:rsidR="00550346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="00550346" w:rsidRPr="00550346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 xml:space="preserve">Piazza Vittorio Veneto,12 </w:t>
                      </w:r>
                    </w:p>
                    <w:p w:rsidR="00C303FA" w:rsidRPr="001D5524" w:rsidRDefault="00C303FA" w:rsidP="00323CED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82D4E" w:rsidRPr="001D5524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Orari del corso:</w:t>
                      </w:r>
                      <w:r w:rsidRPr="001D5524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9138B" w:rsidRPr="001D5524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>09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.00- </w:t>
                      </w:r>
                      <w:r w:rsidR="0089138B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>14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.00 </w:t>
                      </w:r>
                      <w:r w:rsidR="00BE241F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3CC9" w:rsidRDefault="00ED48F2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Responsabile S</w:t>
                      </w:r>
                      <w:r w:rsidR="00AE3CC9"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cientifico: Carlo Alberto Pagliarulo</w:t>
                      </w:r>
                      <w:r w:rsidR="00AE3CC9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6421B" w:rsidRPr="001D5524" w:rsidRDefault="00A6421B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AE3CC9" w:rsidRPr="001D5524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Tutor del corso: Michela Colombo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tel. 06. 83085334 </w:t>
                      </w:r>
                      <w:r w:rsidR="00022DD7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>– 349.8334856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e-mail segreteria@acselweb.it </w:t>
                      </w:r>
                    </w:p>
                    <w:p w:rsidR="00AE3CC9" w:rsidRPr="001D5524" w:rsidRDefault="00AE3CC9" w:rsidP="00AE3C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47735D" w:rsidRDefault="0047735D" w:rsidP="00B771FC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47735D" w:rsidRDefault="0047735D" w:rsidP="00B771FC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47735D" w:rsidRDefault="0047735D" w:rsidP="00B771FC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47735D" w:rsidRDefault="0047735D" w:rsidP="00B771FC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B771FC" w:rsidRPr="00C303FA" w:rsidRDefault="00B771FC" w:rsidP="00B771FC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>Associazione per la Cooperazione e lo Sviluppo degli Enti Locali</w:t>
      </w:r>
    </w:p>
    <w:p w:rsidR="00B771FC" w:rsidRPr="00C303FA" w:rsidRDefault="00B771FC" w:rsidP="00B771FC">
      <w:pPr>
        <w:tabs>
          <w:tab w:val="left" w:pos="532"/>
          <w:tab w:val="center" w:pos="4749"/>
        </w:tabs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>ROMA – Tel</w:t>
      </w:r>
      <w:r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>.</w:t>
      </w: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 xml:space="preserve"> 06.83085334 – 349.8334856</w:t>
      </w:r>
    </w:p>
    <w:p w:rsidR="00671BAA" w:rsidRDefault="00B771FC" w:rsidP="00B771FC">
      <w:pPr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u w:val="single"/>
          <w:lang w:eastAsia="it-IT"/>
        </w:rPr>
        <w:t>www.acselweb.it</w:t>
      </w: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 xml:space="preserve">   </w:t>
      </w:r>
      <w:hyperlink r:id="rId13" w:history="1">
        <w:r w:rsidRPr="00C303FA">
          <w:rPr>
            <w:rFonts w:ascii="Trebuchet MS" w:eastAsia="Times New Roman" w:hAnsi="Trebuchet MS" w:cs="Times New Roman"/>
            <w:b/>
            <w:iCs/>
            <w:color w:val="244061" w:themeColor="accent1" w:themeShade="80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sectPr w:rsidR="00671BAA" w:rsidSect="00CD36A0">
      <w:headerReference w:type="default" r:id="rId14"/>
      <w:pgSz w:w="11906" w:h="17338"/>
      <w:pgMar w:top="4" w:right="1274" w:bottom="0" w:left="1134" w:header="12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0F" w:rsidRDefault="00C33D0F" w:rsidP="001A2572">
      <w:pPr>
        <w:spacing w:after="0" w:line="240" w:lineRule="auto"/>
      </w:pPr>
      <w:r>
        <w:separator/>
      </w:r>
    </w:p>
  </w:endnote>
  <w:endnote w:type="continuationSeparator" w:id="0">
    <w:p w:rsidR="00C33D0F" w:rsidRDefault="00C33D0F" w:rsidP="001A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0F" w:rsidRDefault="00C33D0F" w:rsidP="001A2572">
      <w:pPr>
        <w:spacing w:after="0" w:line="240" w:lineRule="auto"/>
      </w:pPr>
      <w:r>
        <w:separator/>
      </w:r>
    </w:p>
  </w:footnote>
  <w:footnote w:type="continuationSeparator" w:id="0">
    <w:p w:rsidR="00C33D0F" w:rsidRDefault="00C33D0F" w:rsidP="001A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7E" w:rsidRDefault="001A2572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b/>
        <w:bCs/>
        <w:color w:val="333333"/>
        <w:sz w:val="20"/>
        <w:szCs w:val="20"/>
      </w:rPr>
      <w:t xml:space="preserve">     </w:t>
    </w:r>
  </w:p>
  <w:p w:rsidR="00CD36A0" w:rsidRDefault="00CD36A0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2D7169F4" wp14:editId="72FA8416">
          <wp:simplePos x="0" y="0"/>
          <wp:positionH relativeFrom="column">
            <wp:posOffset>-112395</wp:posOffset>
          </wp:positionH>
          <wp:positionV relativeFrom="paragraph">
            <wp:posOffset>48895</wp:posOffset>
          </wp:positionV>
          <wp:extent cx="1352550" cy="428625"/>
          <wp:effectExtent l="0" t="0" r="0" b="9525"/>
          <wp:wrapSquare wrapText="bothSides"/>
          <wp:docPr id="5" name="Immagine 5" descr="LOGO ACSEL CO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SEL CO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2572" w:rsidRPr="006F4C6E">
      <w:rPr>
        <w:b/>
        <w:bCs/>
        <w:color w:val="333333"/>
        <w:sz w:val="20"/>
        <w:szCs w:val="20"/>
      </w:rPr>
      <w:t xml:space="preserve">                                           </w:t>
    </w:r>
    <w:r w:rsidR="0022018B">
      <w:rPr>
        <w:b/>
        <w:bCs/>
        <w:color w:val="333333"/>
        <w:sz w:val="20"/>
        <w:szCs w:val="20"/>
      </w:rPr>
      <w:t xml:space="preserve">         </w:t>
    </w:r>
  </w:p>
  <w:p w:rsidR="001A2572" w:rsidRDefault="00CD36A0" w:rsidP="00CD36A0">
    <w:pPr>
      <w:spacing w:line="360" w:lineRule="auto"/>
      <w:ind w:left="1650" w:hanging="1650"/>
    </w:pPr>
    <w:r>
      <w:rPr>
        <w:b/>
        <w:bCs/>
        <w:color w:val="333333"/>
        <w:sz w:val="20"/>
        <w:szCs w:val="20"/>
      </w:rPr>
      <w:t xml:space="preserve">                                              </w:t>
    </w:r>
    <w:r w:rsidR="001A2572" w:rsidRPr="00973B94">
      <w:rPr>
        <w:b/>
        <w:bCs/>
        <w:color w:val="000099"/>
        <w:sz w:val="20"/>
        <w:szCs w:val="20"/>
      </w:rPr>
      <w:t xml:space="preserve"> </w:t>
    </w:r>
    <w:r w:rsidR="001A2572" w:rsidRPr="00973B94">
      <w:rPr>
        <w:rStyle w:val="Enfasigrassetto"/>
        <w:rFonts w:ascii="Trebuchet MS" w:hAnsi="Trebuchet MS"/>
        <w:color w:val="003399"/>
      </w:rPr>
      <w:t>Associazione per la Cooperazione e lo Sviluppo degli Enti Locali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D17"/>
    <w:multiLevelType w:val="hybridMultilevel"/>
    <w:tmpl w:val="C58E85EA"/>
    <w:lvl w:ilvl="0" w:tplc="1AF6BA9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30327"/>
    <w:multiLevelType w:val="hybridMultilevel"/>
    <w:tmpl w:val="19789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F625E"/>
    <w:multiLevelType w:val="hybridMultilevel"/>
    <w:tmpl w:val="E5DA8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97C39"/>
    <w:multiLevelType w:val="hybridMultilevel"/>
    <w:tmpl w:val="ECDA13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B212B2"/>
    <w:multiLevelType w:val="hybridMultilevel"/>
    <w:tmpl w:val="F4563AC2"/>
    <w:lvl w:ilvl="0" w:tplc="B808A54C">
      <w:numFmt w:val="bullet"/>
      <w:lvlText w:val="-"/>
      <w:lvlJc w:val="left"/>
      <w:pPr>
        <w:ind w:left="816" w:hanging="456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62F77"/>
    <w:multiLevelType w:val="hybridMultilevel"/>
    <w:tmpl w:val="64AC8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06404"/>
    <w:multiLevelType w:val="hybridMultilevel"/>
    <w:tmpl w:val="7A5C91E0"/>
    <w:lvl w:ilvl="0" w:tplc="22183F94">
      <w:start w:val="1"/>
      <w:numFmt w:val="bullet"/>
      <w:lvlText w:val="-"/>
      <w:lvlJc w:val="left"/>
      <w:pPr>
        <w:ind w:left="1068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9F1763"/>
    <w:multiLevelType w:val="hybridMultilevel"/>
    <w:tmpl w:val="D1B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C3FA4"/>
    <w:multiLevelType w:val="hybridMultilevel"/>
    <w:tmpl w:val="6EDAF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F78DB"/>
    <w:multiLevelType w:val="hybridMultilevel"/>
    <w:tmpl w:val="98D6FA36"/>
    <w:lvl w:ilvl="0" w:tplc="22183F94">
      <w:start w:val="1"/>
      <w:numFmt w:val="bullet"/>
      <w:lvlText w:val="-"/>
      <w:lvlJc w:val="left"/>
      <w:pPr>
        <w:ind w:left="1068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4AF3CE9"/>
    <w:multiLevelType w:val="hybridMultilevel"/>
    <w:tmpl w:val="29B0AE5E"/>
    <w:lvl w:ilvl="0" w:tplc="397CAEA6">
      <w:start w:val="1"/>
      <w:numFmt w:val="decimalZero"/>
      <w:lvlText w:val="%1."/>
      <w:lvlJc w:val="left"/>
      <w:pPr>
        <w:ind w:left="360" w:hanging="360"/>
      </w:pPr>
      <w:rPr>
        <w:rFonts w:cstheme="minorBidi" w:hint="default"/>
        <w:color w:val="0033CC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8B1F73"/>
    <w:multiLevelType w:val="hybridMultilevel"/>
    <w:tmpl w:val="78C6B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A4BB3"/>
    <w:multiLevelType w:val="hybridMultilevel"/>
    <w:tmpl w:val="A6360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357B3"/>
    <w:multiLevelType w:val="hybridMultilevel"/>
    <w:tmpl w:val="8D128656"/>
    <w:lvl w:ilvl="0" w:tplc="7F6E26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3437D9"/>
    <w:multiLevelType w:val="hybridMultilevel"/>
    <w:tmpl w:val="67303530"/>
    <w:lvl w:ilvl="0" w:tplc="B808A54C">
      <w:numFmt w:val="bullet"/>
      <w:lvlText w:val="-"/>
      <w:lvlJc w:val="left"/>
      <w:pPr>
        <w:ind w:left="816" w:hanging="456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A255C"/>
    <w:multiLevelType w:val="hybridMultilevel"/>
    <w:tmpl w:val="CD62E618"/>
    <w:lvl w:ilvl="0" w:tplc="04100001">
      <w:start w:val="1"/>
      <w:numFmt w:val="bullet"/>
      <w:lvlText w:val=""/>
      <w:lvlJc w:val="left"/>
      <w:pPr>
        <w:ind w:left="816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40818"/>
    <w:multiLevelType w:val="hybridMultilevel"/>
    <w:tmpl w:val="63B45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C3F29"/>
    <w:multiLevelType w:val="hybridMultilevel"/>
    <w:tmpl w:val="B07AA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40507"/>
    <w:multiLevelType w:val="hybridMultilevel"/>
    <w:tmpl w:val="2A322B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14"/>
  </w:num>
  <w:num w:numId="8">
    <w:abstractNumId w:val="15"/>
  </w:num>
  <w:num w:numId="9">
    <w:abstractNumId w:val="3"/>
  </w:num>
  <w:num w:numId="10">
    <w:abstractNumId w:val="5"/>
  </w:num>
  <w:num w:numId="11">
    <w:abstractNumId w:val="17"/>
  </w:num>
  <w:num w:numId="12">
    <w:abstractNumId w:val="8"/>
  </w:num>
  <w:num w:numId="13">
    <w:abstractNumId w:val="11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72"/>
    <w:rsid w:val="00014918"/>
    <w:rsid w:val="00016DBE"/>
    <w:rsid w:val="00022DD7"/>
    <w:rsid w:val="00045317"/>
    <w:rsid w:val="00047F94"/>
    <w:rsid w:val="000709AA"/>
    <w:rsid w:val="00074620"/>
    <w:rsid w:val="000B4E2A"/>
    <w:rsid w:val="000B6923"/>
    <w:rsid w:val="000D3785"/>
    <w:rsid w:val="00110867"/>
    <w:rsid w:val="00126F06"/>
    <w:rsid w:val="00135A1D"/>
    <w:rsid w:val="0014742F"/>
    <w:rsid w:val="00174ABD"/>
    <w:rsid w:val="00180025"/>
    <w:rsid w:val="001A2572"/>
    <w:rsid w:val="001B18D4"/>
    <w:rsid w:val="001B3718"/>
    <w:rsid w:val="001D5524"/>
    <w:rsid w:val="001E7803"/>
    <w:rsid w:val="001F22BA"/>
    <w:rsid w:val="0022018B"/>
    <w:rsid w:val="002222FF"/>
    <w:rsid w:val="0022351A"/>
    <w:rsid w:val="00226CE5"/>
    <w:rsid w:val="00261531"/>
    <w:rsid w:val="00287E21"/>
    <w:rsid w:val="002B08DC"/>
    <w:rsid w:val="002B44A1"/>
    <w:rsid w:val="00310408"/>
    <w:rsid w:val="00323CED"/>
    <w:rsid w:val="003418A9"/>
    <w:rsid w:val="003442E5"/>
    <w:rsid w:val="0035002F"/>
    <w:rsid w:val="00350324"/>
    <w:rsid w:val="00382D4E"/>
    <w:rsid w:val="0039240C"/>
    <w:rsid w:val="003E52C8"/>
    <w:rsid w:val="00417C36"/>
    <w:rsid w:val="00424197"/>
    <w:rsid w:val="0043150F"/>
    <w:rsid w:val="004660FA"/>
    <w:rsid w:val="00472079"/>
    <w:rsid w:val="00473A36"/>
    <w:rsid w:val="0047735D"/>
    <w:rsid w:val="00482BFE"/>
    <w:rsid w:val="004D04A3"/>
    <w:rsid w:val="00506DEE"/>
    <w:rsid w:val="005076FC"/>
    <w:rsid w:val="00515EFA"/>
    <w:rsid w:val="005239CD"/>
    <w:rsid w:val="00524342"/>
    <w:rsid w:val="00550346"/>
    <w:rsid w:val="00552C4B"/>
    <w:rsid w:val="0056409B"/>
    <w:rsid w:val="0056510A"/>
    <w:rsid w:val="005753E2"/>
    <w:rsid w:val="005870AA"/>
    <w:rsid w:val="00596119"/>
    <w:rsid w:val="005A2718"/>
    <w:rsid w:val="005A35FE"/>
    <w:rsid w:val="005A5CD7"/>
    <w:rsid w:val="005B11C0"/>
    <w:rsid w:val="005B6E86"/>
    <w:rsid w:val="005E622C"/>
    <w:rsid w:val="005F253F"/>
    <w:rsid w:val="00601DE4"/>
    <w:rsid w:val="0061144D"/>
    <w:rsid w:val="00613C7A"/>
    <w:rsid w:val="0062456F"/>
    <w:rsid w:val="00657315"/>
    <w:rsid w:val="00666BCF"/>
    <w:rsid w:val="00671BAA"/>
    <w:rsid w:val="006C0590"/>
    <w:rsid w:val="006D7EE7"/>
    <w:rsid w:val="006F0E10"/>
    <w:rsid w:val="006F228C"/>
    <w:rsid w:val="00703632"/>
    <w:rsid w:val="0071010B"/>
    <w:rsid w:val="00734FBB"/>
    <w:rsid w:val="00736C50"/>
    <w:rsid w:val="00757C39"/>
    <w:rsid w:val="00761A11"/>
    <w:rsid w:val="00775339"/>
    <w:rsid w:val="00775CD6"/>
    <w:rsid w:val="0078377E"/>
    <w:rsid w:val="00783951"/>
    <w:rsid w:val="00803127"/>
    <w:rsid w:val="00812AB7"/>
    <w:rsid w:val="008277F2"/>
    <w:rsid w:val="00837CB2"/>
    <w:rsid w:val="00850610"/>
    <w:rsid w:val="00875366"/>
    <w:rsid w:val="0089138B"/>
    <w:rsid w:val="00892BFC"/>
    <w:rsid w:val="008C0DAB"/>
    <w:rsid w:val="008D4754"/>
    <w:rsid w:val="009019B1"/>
    <w:rsid w:val="009464C1"/>
    <w:rsid w:val="00954B66"/>
    <w:rsid w:val="00957C5D"/>
    <w:rsid w:val="00963DE3"/>
    <w:rsid w:val="009C1106"/>
    <w:rsid w:val="009D6E25"/>
    <w:rsid w:val="009E41A0"/>
    <w:rsid w:val="009E7953"/>
    <w:rsid w:val="00A4182F"/>
    <w:rsid w:val="00A4538C"/>
    <w:rsid w:val="00A479B8"/>
    <w:rsid w:val="00A6421B"/>
    <w:rsid w:val="00A66FD4"/>
    <w:rsid w:val="00A76764"/>
    <w:rsid w:val="00AA1272"/>
    <w:rsid w:val="00AC3453"/>
    <w:rsid w:val="00AD317C"/>
    <w:rsid w:val="00AE29CD"/>
    <w:rsid w:val="00AE2F4F"/>
    <w:rsid w:val="00AE3CC9"/>
    <w:rsid w:val="00AF1492"/>
    <w:rsid w:val="00B126A6"/>
    <w:rsid w:val="00B128FB"/>
    <w:rsid w:val="00B13D2A"/>
    <w:rsid w:val="00B1450D"/>
    <w:rsid w:val="00B1630D"/>
    <w:rsid w:val="00B3395D"/>
    <w:rsid w:val="00B438E6"/>
    <w:rsid w:val="00B5563D"/>
    <w:rsid w:val="00B771FC"/>
    <w:rsid w:val="00B801C3"/>
    <w:rsid w:val="00BA5157"/>
    <w:rsid w:val="00BC0B6D"/>
    <w:rsid w:val="00BC0BE6"/>
    <w:rsid w:val="00BC1EEB"/>
    <w:rsid w:val="00BE241F"/>
    <w:rsid w:val="00C213E6"/>
    <w:rsid w:val="00C303FA"/>
    <w:rsid w:val="00C33D0F"/>
    <w:rsid w:val="00C7311C"/>
    <w:rsid w:val="00C821A4"/>
    <w:rsid w:val="00C93026"/>
    <w:rsid w:val="00CC1D17"/>
    <w:rsid w:val="00CD36A0"/>
    <w:rsid w:val="00CE50DA"/>
    <w:rsid w:val="00CE6D04"/>
    <w:rsid w:val="00CF6230"/>
    <w:rsid w:val="00D454E6"/>
    <w:rsid w:val="00D63830"/>
    <w:rsid w:val="00D74945"/>
    <w:rsid w:val="00DA21B8"/>
    <w:rsid w:val="00DA2342"/>
    <w:rsid w:val="00DA7168"/>
    <w:rsid w:val="00DB13A8"/>
    <w:rsid w:val="00DE5085"/>
    <w:rsid w:val="00DE6B85"/>
    <w:rsid w:val="00DF1CFC"/>
    <w:rsid w:val="00DF56AA"/>
    <w:rsid w:val="00E257BA"/>
    <w:rsid w:val="00E437CA"/>
    <w:rsid w:val="00E73472"/>
    <w:rsid w:val="00EA12F5"/>
    <w:rsid w:val="00EB25C7"/>
    <w:rsid w:val="00EB33B0"/>
    <w:rsid w:val="00ED48F2"/>
    <w:rsid w:val="00F119BF"/>
    <w:rsid w:val="00F17111"/>
    <w:rsid w:val="00F21813"/>
    <w:rsid w:val="00F348C6"/>
    <w:rsid w:val="00F645B9"/>
    <w:rsid w:val="00F829EB"/>
    <w:rsid w:val="00F913F8"/>
    <w:rsid w:val="00F91EDF"/>
    <w:rsid w:val="00FA20F0"/>
    <w:rsid w:val="00FA34FF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0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D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671BA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1BA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C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61A11"/>
    <w:pPr>
      <w:spacing w:after="0" w:line="240" w:lineRule="auto"/>
    </w:pPr>
  </w:style>
  <w:style w:type="character" w:customStyle="1" w:styleId="Intestazione32">
    <w:name w:val="Intestazione #3 (2)_"/>
    <w:basedOn w:val="Carpredefinitoparagrafo"/>
    <w:link w:val="Intestazione320"/>
    <w:rsid w:val="00AE29CD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Intestazione320">
    <w:name w:val="Intestazione #3 (2)"/>
    <w:basedOn w:val="Normale"/>
    <w:link w:val="Intestazione32"/>
    <w:rsid w:val="00AE29CD"/>
    <w:pPr>
      <w:shd w:val="clear" w:color="auto" w:fill="FFFFFF"/>
      <w:spacing w:before="180" w:after="300" w:line="350" w:lineRule="exact"/>
      <w:jc w:val="center"/>
      <w:outlineLvl w:val="2"/>
    </w:pPr>
    <w:rPr>
      <w:rFonts w:ascii="Verdana" w:eastAsia="Verdana" w:hAnsi="Verdana" w:cs="Verdana"/>
      <w:sz w:val="21"/>
      <w:szCs w:val="21"/>
    </w:rPr>
  </w:style>
  <w:style w:type="character" w:customStyle="1" w:styleId="Corpodeltesto">
    <w:name w:val="Corpo del testo_"/>
    <w:basedOn w:val="Carpredefinitoparagrafo"/>
    <w:link w:val="Corpodeltesto3"/>
    <w:rsid w:val="00AE29CD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Intestazione3">
    <w:name w:val="Intestazione #3_"/>
    <w:basedOn w:val="Carpredefinitoparagrafo"/>
    <w:link w:val="Intestazione30"/>
    <w:rsid w:val="00AE29C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Corpodeltesto3">
    <w:name w:val="Corpo del testo3"/>
    <w:basedOn w:val="Normale"/>
    <w:link w:val="Corpodeltesto"/>
    <w:rsid w:val="00AE29CD"/>
    <w:pPr>
      <w:shd w:val="clear" w:color="auto" w:fill="FFFFFF"/>
      <w:spacing w:after="300" w:line="0" w:lineRule="atLeast"/>
      <w:jc w:val="center"/>
    </w:pPr>
    <w:rPr>
      <w:rFonts w:ascii="Verdana" w:eastAsia="Verdana" w:hAnsi="Verdana" w:cs="Verdana"/>
      <w:sz w:val="18"/>
      <w:szCs w:val="18"/>
    </w:rPr>
  </w:style>
  <w:style w:type="paragraph" w:customStyle="1" w:styleId="Intestazione30">
    <w:name w:val="Intestazione #3"/>
    <w:basedOn w:val="Normale"/>
    <w:link w:val="Intestazione3"/>
    <w:rsid w:val="00AE29CD"/>
    <w:pPr>
      <w:shd w:val="clear" w:color="auto" w:fill="FFFFFF"/>
      <w:spacing w:before="300" w:after="0" w:line="240" w:lineRule="exact"/>
      <w:jc w:val="both"/>
      <w:outlineLvl w:val="2"/>
    </w:pPr>
    <w:rPr>
      <w:rFonts w:ascii="Verdana" w:eastAsia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0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D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671BA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1BA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C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61A11"/>
    <w:pPr>
      <w:spacing w:after="0" w:line="240" w:lineRule="auto"/>
    </w:pPr>
  </w:style>
  <w:style w:type="character" w:customStyle="1" w:styleId="Intestazione32">
    <w:name w:val="Intestazione #3 (2)_"/>
    <w:basedOn w:val="Carpredefinitoparagrafo"/>
    <w:link w:val="Intestazione320"/>
    <w:rsid w:val="00AE29CD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Intestazione320">
    <w:name w:val="Intestazione #3 (2)"/>
    <w:basedOn w:val="Normale"/>
    <w:link w:val="Intestazione32"/>
    <w:rsid w:val="00AE29CD"/>
    <w:pPr>
      <w:shd w:val="clear" w:color="auto" w:fill="FFFFFF"/>
      <w:spacing w:before="180" w:after="300" w:line="350" w:lineRule="exact"/>
      <w:jc w:val="center"/>
      <w:outlineLvl w:val="2"/>
    </w:pPr>
    <w:rPr>
      <w:rFonts w:ascii="Verdana" w:eastAsia="Verdana" w:hAnsi="Verdana" w:cs="Verdana"/>
      <w:sz w:val="21"/>
      <w:szCs w:val="21"/>
    </w:rPr>
  </w:style>
  <w:style w:type="character" w:customStyle="1" w:styleId="Corpodeltesto">
    <w:name w:val="Corpo del testo_"/>
    <w:basedOn w:val="Carpredefinitoparagrafo"/>
    <w:link w:val="Corpodeltesto3"/>
    <w:rsid w:val="00AE29CD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Intestazione3">
    <w:name w:val="Intestazione #3_"/>
    <w:basedOn w:val="Carpredefinitoparagrafo"/>
    <w:link w:val="Intestazione30"/>
    <w:rsid w:val="00AE29C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Corpodeltesto3">
    <w:name w:val="Corpo del testo3"/>
    <w:basedOn w:val="Normale"/>
    <w:link w:val="Corpodeltesto"/>
    <w:rsid w:val="00AE29CD"/>
    <w:pPr>
      <w:shd w:val="clear" w:color="auto" w:fill="FFFFFF"/>
      <w:spacing w:after="300" w:line="0" w:lineRule="atLeast"/>
      <w:jc w:val="center"/>
    </w:pPr>
    <w:rPr>
      <w:rFonts w:ascii="Verdana" w:eastAsia="Verdana" w:hAnsi="Verdana" w:cs="Verdana"/>
      <w:sz w:val="18"/>
      <w:szCs w:val="18"/>
    </w:rPr>
  </w:style>
  <w:style w:type="paragraph" w:customStyle="1" w:styleId="Intestazione30">
    <w:name w:val="Intestazione #3"/>
    <w:basedOn w:val="Normale"/>
    <w:link w:val="Intestazione3"/>
    <w:rsid w:val="00AE29CD"/>
    <w:pPr>
      <w:shd w:val="clear" w:color="auto" w:fill="FFFFFF"/>
      <w:spacing w:before="300" w:after="0" w:line="240" w:lineRule="exact"/>
      <w:jc w:val="both"/>
      <w:outlineLvl w:val="2"/>
    </w:pPr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eria@acselweb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selweb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selweb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venti.acselweb.it/artist/scalia-rosari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79D7-46FA-437E-A0CC-DFE73EAF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acsel</dc:creator>
  <cp:lastModifiedBy>acsel</cp:lastModifiedBy>
  <cp:revision>2</cp:revision>
  <cp:lastPrinted>2016-05-25T05:44:00Z</cp:lastPrinted>
  <dcterms:created xsi:type="dcterms:W3CDTF">2016-06-01T13:58:00Z</dcterms:created>
  <dcterms:modified xsi:type="dcterms:W3CDTF">2016-06-01T13:58:00Z</dcterms:modified>
</cp:coreProperties>
</file>